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bookmarkStart w:id="0" w:name="_Toc137567010"/>
      <w:r>
        <w:rPr>
          <w:rFonts w:hint="eastAsia" w:ascii="华文中宋" w:hAnsi="华文中宋" w:eastAsia="华文中宋"/>
        </w:rPr>
        <w:t>易考在线考试考生操作手册</w:t>
      </w:r>
      <w:bookmarkEnd w:id="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1" w:name="___第二视角鹰眼监控要求"/>
      <w:bookmarkEnd w:id="1"/>
      <w:bookmarkStart w:id="2" w:name="__第二视角鹰眼监控要求"/>
      <w:bookmarkEnd w:id="2"/>
      <w:bookmarkStart w:id="3" w:name="_Toc13756701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End w:id="3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4" w:name="_Toc137567012"/>
      <w:r>
        <w:rPr>
          <w:rFonts w:hint="eastAsia" w:ascii="华文中宋" w:hAnsi="华文中宋" w:eastAsia="华文中宋"/>
        </w:rPr>
        <w:t>考试环境的要求</w:t>
      </w:r>
      <w:bookmarkEnd w:id="4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5" w:name="_Toc137567013"/>
      <w:r>
        <w:rPr>
          <w:rFonts w:hint="eastAsia" w:ascii="华文中宋" w:hAnsi="华文中宋" w:eastAsia="华文中宋"/>
        </w:rPr>
        <w:t>考试设备要求</w:t>
      </w:r>
      <w:bookmarkEnd w:id="5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6" w:name="_Toc137567014"/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  <w:bookmarkEnd w:id="6"/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</w:t>
      </w:r>
      <w:bookmarkStart w:id="26" w:name="_GoBack"/>
      <w:bookmarkEnd w:id="26"/>
      <w:r>
        <w:rPr>
          <w:rFonts w:hint="eastAsia" w:ascii="华文中宋" w:hAnsi="华文中宋" w:eastAsia="华文中宋"/>
        </w:rPr>
        <w:t>，并提前调整扬声器音量到合适的大小。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考生应不使用耳机以免被判定为违纪。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考生应避免使用耳机麦克风以免被判定为违纪。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7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进入考试系统前关闭电脑上与考试无关网页和软件，包括各类通讯软件以及</w:t>
      </w:r>
      <w:bookmarkStart w:id="7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考生务必仔细清理考试设备，彻底关闭尤其是具有投屏功能的软件、直播功能的软件</w:t>
      </w:r>
      <w:bookmarkEnd w:id="7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8" w:name="_Toc137567015"/>
      <w:r>
        <w:rPr>
          <w:rFonts w:hint="eastAsia" w:ascii="华文中宋" w:hAnsi="华文中宋" w:eastAsia="华文中宋"/>
        </w:rPr>
        <w:t>用于第二视角（鹰眼）监控的设备</w:t>
      </w:r>
      <w:bookmarkEnd w:id="8"/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7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20"/>
          <w:rFonts w:ascii="华文中宋" w:hAnsi="华文中宋" w:eastAsia="华文中宋"/>
          <w:bCs/>
        </w:rPr>
      </w:pPr>
      <w:r>
        <w:rPr>
          <w:rStyle w:val="20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9" w:name="_Toc137567016"/>
      <w:r>
        <w:rPr>
          <w:rFonts w:hint="eastAsia" w:ascii="华文中宋" w:hAnsi="华文中宋" w:eastAsia="华文中宋"/>
        </w:rPr>
        <w:t>考试场所网络条件要求</w:t>
      </w:r>
      <w:bookmarkEnd w:id="9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hAnsi="华文中宋" w:eastAsia="华文中宋" w:cs="等线"/>
        </w:rPr>
        <w:t>Mbps或以上的独立光纤网络；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建议考生准备4G（</w:t>
      </w:r>
      <w:r>
        <w:rPr>
          <w:rFonts w:ascii="华文中宋" w:hAnsi="华文中宋" w:eastAsia="华文中宋" w:cs="等线"/>
        </w:rPr>
        <w:t>5</w:t>
      </w:r>
      <w:r>
        <w:rPr>
          <w:rFonts w:hint="eastAsia" w:ascii="华文中宋" w:hAnsi="华文中宋" w:eastAsia="华文中宋" w:cs="等线"/>
        </w:rPr>
        <w:t>G）网络作为备用网络，并事先做好调试，以便出现网络故障时能迅速切换到备用网络继续考试。（一场2小时左右的考试，预计使用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6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>
      <w:pPr>
        <w:widowControl w:val="0"/>
        <w:adjustRightInd/>
        <w:ind w:left="0" w:firstLine="0" w:firstLineChars="0"/>
        <w:jc w:val="both"/>
        <w:rPr>
          <w:rFonts w:cs="等线"/>
          <w:b/>
          <w:bCs/>
          <w:color w:val="C00000"/>
        </w:rPr>
      </w:pPr>
      <w:r>
        <w:rPr>
          <w:rFonts w:hint="eastAsia" w:ascii="华文中宋" w:hAnsi="华文中宋" w:eastAsia="华文中宋" w:cs="等线"/>
          <w:b/>
          <w:bCs/>
          <w:color w:val="C00000"/>
        </w:rPr>
        <w:t>重要提示：建议考生预先通过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 w:cs="等线"/>
          <w:b/>
          <w:bCs/>
          <w:color w:val="C00000"/>
        </w:rPr>
        <w:t>https://eztest.org/home/entry/</w:t>
      </w:r>
      <w:r>
        <w:rPr>
          <w:rFonts w:ascii="华文中宋" w:hAnsi="华文中宋" w:eastAsia="华文中宋" w:cs="等线"/>
          <w:b/>
          <w:bCs/>
          <w:color w:val="C00000"/>
        </w:rPr>
        <w:fldChar w:fldCharType="end"/>
      </w:r>
      <w:r>
        <w:rPr>
          <w:rFonts w:ascii="华文中宋" w:hAnsi="华文中宋" w:eastAsia="华文中宋" w:cs="等线"/>
          <w:b/>
          <w:bCs/>
          <w:color w:val="C00000"/>
        </w:rPr>
        <w:t xml:space="preserve"> 页面的调试功能，分别验证自己准备的考试设备、鹰眼设备的可用性，如不能正常使用</w:t>
      </w:r>
      <w:r>
        <w:rPr>
          <w:rFonts w:hint="eastAsia" w:ascii="华文中宋" w:hAnsi="华文中宋" w:eastAsia="华文中宋" w:cs="等线"/>
          <w:b/>
          <w:bCs/>
          <w:color w:val="C00000"/>
        </w:rPr>
        <w:t>可及时更换。</w:t>
      </w:r>
    </w:p>
    <w:p>
      <w:pPr>
        <w:widowControl w:val="0"/>
        <w:adjustRightInd/>
        <w:ind w:firstLineChars="0"/>
        <w:jc w:val="both"/>
        <w:rPr>
          <w:rFonts w:ascii="华文中宋" w:hAnsi="华文中宋" w:eastAsia="华文中宋" w:cs="等线"/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0" w:name="_Toc137567017"/>
      <w:r>
        <w:rPr>
          <w:rFonts w:hint="eastAsia" w:ascii="华文中宋" w:hAnsi="华文中宋" w:eastAsia="华文中宋"/>
        </w:rPr>
        <w:t>易考客户端下载、安装和调试</w:t>
      </w:r>
      <w:bookmarkEnd w:id="10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1" w:name="_Toc137567018"/>
      <w:r>
        <w:rPr>
          <w:rFonts w:hint="eastAsia" w:ascii="华文中宋" w:hAnsi="华文中宋" w:eastAsia="华文中宋"/>
        </w:rPr>
        <w:t>获取易考客户端</w:t>
      </w:r>
      <w:bookmarkEnd w:id="11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2" w:name="_Toc137567019"/>
      <w:r>
        <w:rPr>
          <w:rFonts w:hint="eastAsia" w:ascii="华文中宋" w:hAnsi="华文中宋" w:eastAsia="华文中宋"/>
        </w:rPr>
        <w:t>易考客户端安装</w:t>
      </w:r>
      <w:bookmarkEnd w:id="12"/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3" w:name="_Toc137567020"/>
      <w:r>
        <w:rPr>
          <w:rFonts w:hint="eastAsia" w:ascii="华文中宋" w:hAnsi="华文中宋" w:eastAsia="华文中宋"/>
        </w:rPr>
        <w:t>使用易考客户端进入考试</w:t>
      </w:r>
      <w:bookmarkEnd w:id="13"/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>
      <w:pPr>
        <w:rPr>
          <w:rFonts w:ascii="华文中宋" w:hAnsi="华文中宋" w:eastAsia="华文中宋"/>
        </w:rPr>
      </w:pPr>
    </w:p>
    <w:p>
      <w:pPr>
        <w:pStyle w:val="27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276600" cy="2375535"/>
            <wp:effectExtent l="0" t="0" r="0" b="5715"/>
            <wp:docPr id="34" name="图片 4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x-khd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081" cy="237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03625" cy="2108200"/>
            <wp:effectExtent l="0" t="0" r="0" b="635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746" cy="21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226810" cy="2349500"/>
            <wp:effectExtent l="0" t="0" r="2540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716" cy="235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20"/>
          <w:rFonts w:ascii="华文中宋" w:hAnsi="华文中宋" w:eastAsia="华文中宋"/>
          <w:b w:val="0"/>
          <w:color w:val="auto"/>
        </w:rPr>
      </w:pPr>
      <w:r>
        <w:rPr>
          <w:rStyle w:val="20"/>
          <w:rFonts w:ascii="华文中宋" w:hAnsi="华文中宋" w:eastAsia="华文中宋"/>
          <w:bCs/>
        </w:rPr>
        <w:t>请注意：</w:t>
      </w:r>
      <w:r>
        <w:rPr>
          <w:rStyle w:val="20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4" w:name="_Toc137567021"/>
      <w:r>
        <w:rPr>
          <w:rFonts w:hint="eastAsia" w:ascii="华文中宋" w:hAnsi="华文中宋" w:eastAsia="华文中宋"/>
        </w:rPr>
        <w:t>开启鹰眼监控</w:t>
      </w:r>
      <w:bookmarkEnd w:id="14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8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9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5" w:name="_Toc137567022"/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  <w:bookmarkEnd w:id="15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6" w:name="_Toc137567023"/>
      <w:r>
        <w:rPr>
          <w:rFonts w:hint="eastAsia" w:ascii="华文中宋" w:hAnsi="华文中宋" w:eastAsia="华文中宋"/>
        </w:rPr>
        <w:t>考试界面简介</w:t>
      </w:r>
      <w:bookmarkEnd w:id="16"/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7" w:name="_Toc137567024"/>
      <w:r>
        <w:rPr>
          <w:rFonts w:hint="eastAsia" w:ascii="华文中宋" w:hAnsi="华文中宋" w:eastAsia="华文中宋"/>
        </w:rPr>
        <w:t>考生与监考的交互</w:t>
      </w:r>
      <w:bookmarkEnd w:id="17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2336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AjtWj9gAAAAJAQAADwAAAAAAAAABACAAAAAiAAAAZHJzL2Rv&#10;d25yZXYueG1sUEsBAhQAFAAAAAgAh07iQLiiPCo6AgAAVg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8" w:name="_Toc137567025"/>
      <w:r>
        <w:rPr>
          <w:rFonts w:hint="eastAsia" w:ascii="华文中宋" w:hAnsi="华文中宋" w:eastAsia="华文中宋"/>
        </w:rPr>
        <w:t>考生如何获得技术支持</w:t>
      </w:r>
      <w:bookmarkEnd w:id="18"/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7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3360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ce/s9YAAAAIAQAADwAAAAAAAAABACAAAAAiAAAAZHJzL2Rvd25yZXYueG1sUEsBAhQAFAAAAAgA&#10;h07iQHY14jonAgAAKwQAAA4AAAAAAAAAAQAgAAAAJQ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19" w:name="_第二视角鹰眼监控要求"/>
      <w:bookmarkEnd w:id="19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0" w:name="_Toc137567026"/>
      <w:r>
        <w:rPr>
          <w:rFonts w:hint="eastAsia" w:ascii="华文中宋" w:hAnsi="华文中宋" w:eastAsia="华文中宋"/>
        </w:rPr>
        <w:t>考生视频监控布置</w:t>
      </w:r>
      <w:bookmarkEnd w:id="2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1" w:name="_Toc137567027"/>
      <w:r>
        <w:rPr>
          <w:rFonts w:hint="eastAsia" w:ascii="华文中宋" w:hAnsi="华文中宋" w:eastAsia="华文中宋"/>
        </w:rPr>
        <w:t>主视角监控注意事项：</w:t>
      </w:r>
      <w:bookmarkEnd w:id="21"/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2" w:name="_Toc137567028"/>
      <w:r>
        <w:rPr>
          <w:rFonts w:hint="eastAsia" w:ascii="华文中宋" w:hAnsi="华文中宋" w:eastAsia="华文中宋"/>
        </w:rPr>
        <w:t>鹰眼监控注意事项：</w:t>
      </w:r>
      <w:bookmarkEnd w:id="22"/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3547745" cy="2110740"/>
            <wp:effectExtent l="0" t="0" r="0" b="3810"/>
            <wp:wrapSquare wrapText="bothSides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5.2pt;margin-top:214.8pt;height:0.05pt;width:279.35pt;mso-wrap-distance-bottom:0pt;mso-wrap-distance-left:9pt;mso-wrap-distance-right:9pt;mso-wrap-distance-top:0pt;z-index:251661312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EH8ri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rPr>
          <w:rFonts w:ascii="华文中宋" w:hAnsi="华文中宋" w:eastAsia="华文中宋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2096135</wp:posOffset>
                </wp:positionV>
                <wp:extent cx="3547745" cy="635"/>
                <wp:effectExtent l="0" t="0" r="0" b="6985"/>
                <wp:wrapSquare wrapText="bothSides"/>
                <wp:docPr id="154798515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ascii="华文中宋" w:hAnsi="华文中宋" w:eastAsia="华文中宋" w:cs="宋体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图片 \* ARABIC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监控视角展示图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top:165.05pt;height:0.05pt;width:279.35pt;mso-position-horizontal:center;mso-position-horizontal-relative:margin;mso-wrap-distance-bottom:0pt;mso-wrap-distance-left:9pt;mso-wrap-distance-right:9pt;mso-wrap-distance-top:0pt;z-index:251665408;mso-width-relative:page;mso-height-relative:page;" fillcolor="#FFFFFF" filled="t" stroked="f" coordsize="21600,21600" o:gfxdata="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E04wkNkAAAAIAQAADwAAAAAAAAABACAAAAAi&#10;AAAAZHJzL2Rvd25yZXYueG1sUEsBAhQAFAAAAAgAh07iQPRcu/pCAgAAewQAAA4AAAAAAAAAAQAg&#10;AAAAKAEAAGRycy9lMm9Eb2MueG1sUEsFBgAAAAAGAAYAWQEAANw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ascii="华文中宋" w:hAnsi="华文中宋" w:eastAsia="华文中宋" w:cs="宋体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图片 \* ARABIC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监控视角展示图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3" w:name="_Toc137567029"/>
      <w:r>
        <w:rPr>
          <w:rFonts w:hint="eastAsia" w:ascii="华文中宋" w:hAnsi="华文中宋" w:eastAsia="华文中宋"/>
        </w:rPr>
        <w:t>附件：摄像头故障解决方法</w:t>
      </w:r>
      <w:bookmarkEnd w:id="23"/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4" w:name="_Toc137567030"/>
      <w:r>
        <w:rPr>
          <w:rFonts w:ascii="华文中宋" w:hAnsi="华文中宋" w:eastAsia="华文中宋"/>
        </w:rPr>
        <w:t>摄像头黑屏/提示相机被禁用</w:t>
      </w:r>
      <w:bookmarkEnd w:id="24"/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26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5" w:name="_Toc137567031"/>
      <w:r>
        <w:rPr>
          <w:rFonts w:hint="eastAsia" w:ascii="华文中宋" w:hAnsi="华文中宋" w:eastAsia="华文中宋"/>
        </w:rPr>
        <w:t>媒体设备错误无法读取</w:t>
      </w:r>
      <w:bookmarkEnd w:id="25"/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2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2"/>
        <w:ind w:left="360" w:hanging="360"/>
      </w:pPr>
      <w:r>
        <w:rPr>
          <w:rStyle w:val="26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drawing>
        <wp:inline distT="0" distB="0" distL="0" distR="0">
          <wp:extent cx="1447800" cy="252095"/>
          <wp:effectExtent l="0" t="0" r="0" b="0"/>
          <wp:docPr id="18" name="图片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3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drawing>
        <wp:inline distT="0" distB="0" distL="0" distR="0">
          <wp:extent cx="647700" cy="299085"/>
          <wp:effectExtent l="0" t="0" r="0" b="5715"/>
          <wp:docPr id="19" name="图片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3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revisionView w:markup="0"/>
  <w:trackRevisions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IxYWM2ZWQwYmM5YzRlNTI4OWQ0MmE4NjNmMjY3Mzc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458D4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49CF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14DF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50F4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137D"/>
    <w:rsid w:val="00782025"/>
    <w:rsid w:val="007851CF"/>
    <w:rsid w:val="007A000F"/>
    <w:rsid w:val="007A5709"/>
    <w:rsid w:val="007A7B73"/>
    <w:rsid w:val="007B2246"/>
    <w:rsid w:val="007C0245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77DE5"/>
    <w:rsid w:val="00B8082B"/>
    <w:rsid w:val="00B82B2F"/>
    <w:rsid w:val="00B847F5"/>
    <w:rsid w:val="00B85D16"/>
    <w:rsid w:val="00B8602D"/>
    <w:rsid w:val="00B86627"/>
    <w:rsid w:val="00B9045D"/>
    <w:rsid w:val="00B91301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2B2F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4ED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6E21F19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6CEB3545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4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4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2"/>
    <w:semiHidden/>
    <w:unhideWhenUsed/>
    <w:qFormat/>
    <w:uiPriority w:val="0"/>
  </w:style>
  <w:style w:type="paragraph" w:styleId="8">
    <w:name w:val="Balloon Text"/>
    <w:basedOn w:val="1"/>
    <w:link w:val="30"/>
    <w:qFormat/>
    <w:uiPriority w:val="0"/>
    <w:rPr>
      <w:sz w:val="18"/>
      <w:szCs w:val="18"/>
    </w:rPr>
  </w:style>
  <w:style w:type="paragraph" w:styleId="9">
    <w:name w:val="footer"/>
    <w:basedOn w:val="1"/>
    <w:link w:val="29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ind w:left="0"/>
    </w:pPr>
  </w:style>
  <w:style w:type="paragraph" w:styleId="12">
    <w:name w:val="footnote text"/>
    <w:basedOn w:val="1"/>
    <w:link w:val="43"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200" w:leftChars="200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35"/>
    <w:semiHidden/>
    <w:unhideWhenUsed/>
    <w:qFormat/>
    <w:uiPriority w:val="0"/>
    <w:rPr>
      <w:b/>
      <w:bCs/>
    </w:rPr>
  </w:style>
  <w:style w:type="table" w:styleId="18">
    <w:name w:val="Table Grid"/>
    <w:basedOn w:val="1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paragraph" w:styleId="27">
    <w:name w:val="List Paragraph"/>
    <w:basedOn w:val="1"/>
    <w:qFormat/>
    <w:uiPriority w:val="34"/>
    <w:pPr>
      <w:ind w:left="200" w:hanging="200"/>
    </w:pPr>
  </w:style>
  <w:style w:type="character" w:customStyle="1" w:styleId="28">
    <w:name w:val="页眉 字符"/>
    <w:basedOn w:val="19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页脚 字符"/>
    <w:basedOn w:val="19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0">
    <w:name w:val="批注框文本 字符"/>
    <w:basedOn w:val="19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标题 1 字符"/>
    <w:basedOn w:val="19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2">
    <w:name w:val="标题 2 字符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3">
    <w:name w:val="标题 字符"/>
    <w:basedOn w:val="19"/>
    <w:link w:val="15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批注文字 字符"/>
    <w:basedOn w:val="19"/>
    <w:link w:val="6"/>
    <w:qFormat/>
    <w:uiPriority w:val="0"/>
    <w:rPr>
      <w:rFonts w:ascii="宋体" w:hAnsi="宋体" w:eastAsia="宋体" w:cs="宋体"/>
    </w:rPr>
  </w:style>
  <w:style w:type="character" w:customStyle="1" w:styleId="35">
    <w:name w:val="批注主题 字符"/>
    <w:basedOn w:val="34"/>
    <w:link w:val="16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6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7">
    <w:name w:val="网格表 5 深色 - 着色 2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8">
    <w:name w:val="网格表 5 深色 - 着色 3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9">
    <w:name w:val="网格表 4 - 着色 21"/>
    <w:basedOn w:val="17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0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1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尾注文本 字符"/>
    <w:basedOn w:val="19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3">
    <w:name w:val="脚注文本 字符"/>
    <w:basedOn w:val="19"/>
    <w:link w:val="12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4">
    <w:name w:val="标题 3 字符"/>
    <w:basedOn w:val="19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5">
    <w:name w:val="TOC Heading"/>
    <w:basedOn w:val="2"/>
    <w:next w:val="1"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jpeg"/><Relationship Id="rId33" Type="http://schemas.openxmlformats.org/officeDocument/2006/relationships/image" Target="media/image24.pn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jpe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922</Words>
  <Characters>5262</Characters>
  <Lines>43</Lines>
  <Paragraphs>12</Paragraphs>
  <TotalTime>89</TotalTime>
  <ScaleCrop>false</ScaleCrop>
  <LinksUpToDate>false</LinksUpToDate>
  <CharactersWithSpaces>6172</CharactersWithSpaces>
  <Application>WPS Office_12.1.0.15066_F1E327BC-269C-435d-A152-05C5408002CA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2022-09-07T06:28:00Z</dcterms:created>
  <dc:creator>XR</dc:creator>
  <cp:lastModifiedBy>Hyan</cp:lastModifiedBy>
  <cp:lastPrinted>2022-07-06T08:15:00Z</cp:lastPrinted>
  <dcterms:modified xsi:type="dcterms:W3CDTF">2023-07-07T07:20:32Z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5E74D43027284B35A22C0FB0C84B442B_13</vt:lpwstr>
  </property>
</Properties>
</file>